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AFFE9" w14:textId="77777777"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5CC325B8" wp14:editId="7FF3368A">
            <wp:simplePos x="0" y="0"/>
            <wp:positionH relativeFrom="margin">
              <wp:align>right</wp:align>
            </wp:positionH>
            <wp:positionV relativeFrom="paragraph">
              <wp:posOffset>-645795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866D0" w14:textId="53C110FE" w:rsidR="00E12B5F" w:rsidRPr="00E12B5F" w:rsidRDefault="007C6C2F" w:rsidP="00E12B5F">
      <w:pPr>
        <w:pStyle w:val="Unittitle"/>
      </w:pPr>
      <w:bookmarkStart w:id="0" w:name="_Hlk78555102"/>
      <w:r>
        <w:t xml:space="preserve">Unit </w:t>
      </w:r>
      <w:r w:rsidR="003249B4" w:rsidRPr="003249B4">
        <w:rPr>
          <w:lang w:val="en-US"/>
        </w:rPr>
        <w:t xml:space="preserve">IMPPO223 </w:t>
      </w:r>
      <w:r w:rsidRPr="00BD446B">
        <w:t>(</w:t>
      </w:r>
      <w:r w:rsidR="001166C8">
        <w:t>J5MY 04</w:t>
      </w:r>
      <w:r w:rsidRPr="00BD446B">
        <w:t>)</w:t>
      </w:r>
      <w:r w:rsidR="001166C8">
        <w:t xml:space="preserve"> </w:t>
      </w:r>
      <w:r w:rsidR="003249B4" w:rsidRPr="003249B4">
        <w:rPr>
          <w:lang w:bidi="en-US"/>
        </w:rPr>
        <w:t>Prepare Ingredients and Store Fillings and Toppings in Food Operations</w:t>
      </w:r>
    </w:p>
    <w:bookmarkEnd w:id="0"/>
    <w:p w14:paraId="64DCF2E1" w14:textId="77777777"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14:paraId="0B5EA039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14:paraId="4AFC653A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48354F32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02C1C9D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775278A4" w14:textId="77777777"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1EB21F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2482DA46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38E075B1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4FC44BF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8A24FA4" w14:textId="77777777" w:rsidR="007339BA" w:rsidRDefault="007339BA" w:rsidP="009207C6"/>
        </w:tc>
        <w:tc>
          <w:tcPr>
            <w:tcW w:w="5325" w:type="dxa"/>
            <w:vAlign w:val="center"/>
          </w:tcPr>
          <w:p w14:paraId="45D6206B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42A67A8B" w14:textId="77777777"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14:paraId="07B7FFE4" w14:textId="77777777" w:rsidR="007339BA" w:rsidRDefault="007339BA" w:rsidP="009207C6">
            <w:pPr>
              <w:jc w:val="center"/>
            </w:pPr>
          </w:p>
        </w:tc>
      </w:tr>
    </w:tbl>
    <w:p w14:paraId="160FD30E" w14:textId="77777777" w:rsidR="00142130" w:rsidRDefault="00142130" w:rsidP="00E12B5F"/>
    <w:p w14:paraId="78208C0F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4E8D6766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3AA22B3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0101DB43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F454F9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610B1AD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0210836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29511BD6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21C48641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0B5F4010" w14:textId="77777777" w:rsidR="007339BA" w:rsidRDefault="007339BA" w:rsidP="009207C6"/>
        </w:tc>
        <w:tc>
          <w:tcPr>
            <w:tcW w:w="5325" w:type="dxa"/>
            <w:vAlign w:val="center"/>
          </w:tcPr>
          <w:p w14:paraId="60294E1F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BA6F0D3" w14:textId="77777777" w:rsidR="007339BA" w:rsidRDefault="007339BA" w:rsidP="009207C6"/>
        </w:tc>
        <w:tc>
          <w:tcPr>
            <w:tcW w:w="3080" w:type="dxa"/>
            <w:vAlign w:val="center"/>
          </w:tcPr>
          <w:p w14:paraId="3E71A844" w14:textId="77777777" w:rsidR="007339BA" w:rsidRDefault="007339BA" w:rsidP="009207C6">
            <w:pPr>
              <w:jc w:val="center"/>
            </w:pPr>
          </w:p>
        </w:tc>
      </w:tr>
    </w:tbl>
    <w:p w14:paraId="27A5A022" w14:textId="77777777"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0366F580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17FD05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14:paraId="60C7097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4EC2B0EF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1E0A9C1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14:paraId="1812DAFA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6675A46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65FF04C5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038BB3C2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1FE4F39D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2D6285C9" w14:textId="77777777" w:rsidR="007339BA" w:rsidRDefault="007339BA" w:rsidP="009207C6"/>
        </w:tc>
        <w:tc>
          <w:tcPr>
            <w:tcW w:w="5325" w:type="dxa"/>
            <w:vAlign w:val="center"/>
          </w:tcPr>
          <w:p w14:paraId="37B328E4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F34877F" w14:textId="77777777" w:rsidR="007339BA" w:rsidRDefault="007339BA" w:rsidP="009207C6"/>
        </w:tc>
        <w:tc>
          <w:tcPr>
            <w:tcW w:w="3080" w:type="dxa"/>
            <w:vAlign w:val="center"/>
          </w:tcPr>
          <w:p w14:paraId="4D3EF6B7" w14:textId="77777777" w:rsidR="007339BA" w:rsidRDefault="007339BA" w:rsidP="009207C6">
            <w:pPr>
              <w:jc w:val="center"/>
            </w:pPr>
          </w:p>
        </w:tc>
      </w:tr>
    </w:tbl>
    <w:p w14:paraId="217BD4D2" w14:textId="77777777" w:rsidR="00E12B5F" w:rsidRDefault="00E12B5F" w:rsidP="00E12B5F"/>
    <w:p w14:paraId="26A050BC" w14:textId="77777777" w:rsidR="00142130" w:rsidRDefault="00142130" w:rsidP="00E12B5F"/>
    <w:p w14:paraId="6F460AF8" w14:textId="77777777"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34F65C1D" w14:textId="77777777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6D1FC1A7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765523B8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3B483405" w14:textId="77777777"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C006620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65AD050" w14:textId="77777777"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59D5AE90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6A389036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170152FE" w14:textId="77777777" w:rsidR="007339BA" w:rsidRDefault="007339BA" w:rsidP="009207C6"/>
        </w:tc>
        <w:tc>
          <w:tcPr>
            <w:tcW w:w="5325" w:type="dxa"/>
            <w:vAlign w:val="center"/>
          </w:tcPr>
          <w:p w14:paraId="28D998EA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ECC1D27" w14:textId="77777777" w:rsidR="007339BA" w:rsidRDefault="007339BA" w:rsidP="009207C6"/>
        </w:tc>
        <w:tc>
          <w:tcPr>
            <w:tcW w:w="3080" w:type="dxa"/>
            <w:vAlign w:val="center"/>
          </w:tcPr>
          <w:p w14:paraId="37873A55" w14:textId="77777777" w:rsidR="007339BA" w:rsidRDefault="007339BA" w:rsidP="009207C6">
            <w:pPr>
              <w:jc w:val="center"/>
            </w:pPr>
          </w:p>
        </w:tc>
      </w:tr>
    </w:tbl>
    <w:p w14:paraId="7596A26D" w14:textId="77777777" w:rsidR="00E12B5F" w:rsidRDefault="00E12B5F" w:rsidP="00E12B5F">
      <w:pPr>
        <w:rPr>
          <w:sz w:val="24"/>
          <w:szCs w:val="24"/>
        </w:rPr>
      </w:pPr>
    </w:p>
    <w:p w14:paraId="2EE220D1" w14:textId="77777777"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14:paraId="7660F1B4" w14:textId="77777777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14:paraId="3411B716" w14:textId="77777777"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14:paraId="26A99392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14:paraId="528F13F1" w14:textId="77777777"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14:paraId="55FCDE77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14:paraId="60EF53DE" w14:textId="77777777"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58716747" w14:textId="77777777"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14:paraId="119403C2" w14:textId="77777777"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14:paraId="1279E91C" w14:textId="77777777" w:rsidTr="009207C6">
        <w:trPr>
          <w:trHeight w:val="510"/>
        </w:trPr>
        <w:tc>
          <w:tcPr>
            <w:tcW w:w="5355" w:type="dxa"/>
            <w:vAlign w:val="center"/>
          </w:tcPr>
          <w:p w14:paraId="00258A7E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3EC03E" w14:textId="77777777" w:rsidR="007339BA" w:rsidRDefault="007339BA" w:rsidP="009207C6"/>
        </w:tc>
        <w:tc>
          <w:tcPr>
            <w:tcW w:w="5325" w:type="dxa"/>
            <w:vAlign w:val="center"/>
          </w:tcPr>
          <w:p w14:paraId="7161D467" w14:textId="77777777"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1E5F64" w14:textId="77777777" w:rsidR="007339BA" w:rsidRDefault="007339BA" w:rsidP="009207C6"/>
        </w:tc>
        <w:tc>
          <w:tcPr>
            <w:tcW w:w="3080" w:type="dxa"/>
            <w:vAlign w:val="center"/>
          </w:tcPr>
          <w:p w14:paraId="153E4F6E" w14:textId="77777777" w:rsidR="007339BA" w:rsidRDefault="007339BA" w:rsidP="009207C6">
            <w:pPr>
              <w:jc w:val="center"/>
            </w:pPr>
          </w:p>
        </w:tc>
      </w:tr>
    </w:tbl>
    <w:p w14:paraId="69F088D9" w14:textId="77777777"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2918"/>
        <w:gridCol w:w="2763"/>
      </w:tblGrid>
      <w:tr w:rsidR="00E12B5F" w14:paraId="13DC1BFB" w14:textId="77777777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14:paraId="4BBED714" w14:textId="77777777"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34E09D5" w14:textId="77777777" w:rsidR="00E12B5F" w:rsidRPr="00DF4938" w:rsidRDefault="00E12B5F" w:rsidP="00E12B5F"/>
        </w:tc>
      </w:tr>
    </w:tbl>
    <w:p w14:paraId="4AF0761B" w14:textId="77777777" w:rsidR="001166C8" w:rsidRPr="001166C8" w:rsidRDefault="00BF1609" w:rsidP="001166C8">
      <w:pPr>
        <w:pStyle w:val="Unittitle"/>
      </w:pPr>
      <w:r>
        <w:rPr>
          <w:sz w:val="22"/>
        </w:rPr>
        <w:br w:type="page"/>
      </w:r>
      <w:r w:rsidR="001166C8" w:rsidRPr="001166C8">
        <w:lastRenderedPageBreak/>
        <w:t xml:space="preserve">Unit </w:t>
      </w:r>
      <w:r w:rsidR="001166C8" w:rsidRPr="001166C8">
        <w:rPr>
          <w:lang w:val="en-US"/>
        </w:rPr>
        <w:t xml:space="preserve">IMPPO223 </w:t>
      </w:r>
      <w:r w:rsidR="001166C8" w:rsidRPr="001166C8">
        <w:t>(J5MY 04) Prepare Ingredients and Store Fillings and Toppings in Food Operations</w:t>
      </w:r>
    </w:p>
    <w:p w14:paraId="6E158222" w14:textId="05EFC17B" w:rsidR="005029DE" w:rsidRPr="005029DE" w:rsidRDefault="005029DE" w:rsidP="005029DE">
      <w:pPr>
        <w:pStyle w:val="Unittitle"/>
      </w:pPr>
    </w:p>
    <w:p w14:paraId="301BF2EE" w14:textId="77777777"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C45EDC" w14:paraId="2502509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3B436EE6" w14:textId="77777777"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14:paraId="0851B58C" w14:textId="77777777" w:rsidTr="00FC50B2">
        <w:tc>
          <w:tcPr>
            <w:tcW w:w="14218" w:type="dxa"/>
          </w:tcPr>
          <w:p w14:paraId="64DB4F74" w14:textId="77777777" w:rsidR="00DF3CC5" w:rsidRDefault="00DF3CC5" w:rsidP="00DF3CC5">
            <w:pPr>
              <w:rPr>
                <w:lang w:val="en-GB"/>
              </w:rPr>
            </w:pPr>
          </w:p>
          <w:p w14:paraId="47CDF812" w14:textId="77777777" w:rsidR="005029DE" w:rsidRDefault="00484257" w:rsidP="007A4A0B">
            <w:r>
              <w:t>This standard covers the skills and knowledge needed for you to prepare ingredients and store fillings and toppings in food operations and the associated supply chain.</w:t>
            </w:r>
          </w:p>
          <w:p w14:paraId="00E91184" w14:textId="1D0E4732" w:rsidR="00484257" w:rsidRDefault="00484257" w:rsidP="007A4A0B"/>
        </w:tc>
      </w:tr>
    </w:tbl>
    <w:p w14:paraId="41AE5F01" w14:textId="77777777"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033849" w14:paraId="08E98559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597F6F9B" w14:textId="77777777"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14:paraId="4654EF6E" w14:textId="77777777" w:rsidTr="001C3399">
        <w:tc>
          <w:tcPr>
            <w:tcW w:w="14218" w:type="dxa"/>
          </w:tcPr>
          <w:p w14:paraId="01AD5A5D" w14:textId="77777777" w:rsidR="00DF3CC5" w:rsidRDefault="00DF3CC5" w:rsidP="00DF3CC5">
            <w:pPr>
              <w:rPr>
                <w:rFonts w:eastAsia="Calibri"/>
              </w:rPr>
            </w:pPr>
          </w:p>
          <w:p w14:paraId="727049A5" w14:textId="77777777"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14:paraId="58C6310F" w14:textId="77777777" w:rsidR="00033849" w:rsidRPr="00033849" w:rsidRDefault="00033849" w:rsidP="00DF3CC5"/>
        </w:tc>
      </w:tr>
    </w:tbl>
    <w:p w14:paraId="437226C7" w14:textId="77777777" w:rsidR="00DD1E86" w:rsidRDefault="00DD1E86"/>
    <w:p w14:paraId="0D4675A4" w14:textId="77777777" w:rsidR="00033849" w:rsidRDefault="00033849">
      <w:r>
        <w:br w:type="page"/>
      </w:r>
    </w:p>
    <w:p w14:paraId="631BC3C8" w14:textId="77777777" w:rsidR="00033849" w:rsidRDefault="00033849" w:rsidP="004E1A60"/>
    <w:p w14:paraId="3B32BA21" w14:textId="77777777" w:rsidR="00033849" w:rsidRDefault="00033849" w:rsidP="00033849">
      <w:pPr>
        <w:jc w:val="center"/>
      </w:pPr>
      <w:r>
        <w:t>This page is intentionally blank</w:t>
      </w:r>
    </w:p>
    <w:p w14:paraId="241B621A" w14:textId="77777777" w:rsidR="00033849" w:rsidRDefault="00033849" w:rsidP="00033849">
      <w:pPr>
        <w:jc w:val="center"/>
      </w:pPr>
    </w:p>
    <w:p w14:paraId="498F3851" w14:textId="77777777" w:rsidR="00033849" w:rsidRDefault="00033849" w:rsidP="00033849">
      <w:pPr>
        <w:jc w:val="center"/>
      </w:pPr>
    </w:p>
    <w:p w14:paraId="7577D398" w14:textId="77777777" w:rsidR="001166C8" w:rsidRPr="001166C8" w:rsidRDefault="00A067C0" w:rsidP="001166C8">
      <w:pPr>
        <w:pStyle w:val="Unittitle"/>
      </w:pPr>
      <w:r>
        <w:br w:type="page"/>
      </w:r>
      <w:r w:rsidR="001166C8" w:rsidRPr="001166C8">
        <w:lastRenderedPageBreak/>
        <w:t xml:space="preserve">Unit </w:t>
      </w:r>
      <w:r w:rsidR="001166C8" w:rsidRPr="001166C8">
        <w:rPr>
          <w:lang w:val="en-US"/>
        </w:rPr>
        <w:t xml:space="preserve">IMPPO223 </w:t>
      </w:r>
      <w:r w:rsidR="001166C8" w:rsidRPr="001166C8">
        <w:t>(J5MY 04) Prepare Ingredients and Store Fillings and Toppings in Food Operations</w:t>
      </w:r>
    </w:p>
    <w:p w14:paraId="16705019" w14:textId="10FD5313" w:rsidR="00EA48C8" w:rsidRPr="00E12B5F" w:rsidRDefault="00EA48C8" w:rsidP="001166C8">
      <w:pPr>
        <w:pStyle w:val="Unittitle"/>
        <w:ind w:left="0" w:firstLine="0"/>
      </w:pPr>
    </w:p>
    <w:p w14:paraId="6DBD8C4C" w14:textId="77777777"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FD2D45" w14:paraId="1C7667F1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1BBC28D0" w14:textId="77777777"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14:paraId="56A0CC6A" w14:textId="77777777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057E3AC2" w14:textId="77777777" w:rsidR="00FD2D45" w:rsidRPr="00FD2D45" w:rsidRDefault="006524D2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C1405" w14:paraId="596AE5CD" w14:textId="77777777" w:rsidTr="00FC1405">
        <w:trPr>
          <w:trHeight w:val="340"/>
        </w:trPr>
        <w:tc>
          <w:tcPr>
            <w:tcW w:w="14218" w:type="dxa"/>
            <w:shd w:val="clear" w:color="auto" w:fill="auto"/>
            <w:vAlign w:val="center"/>
          </w:tcPr>
          <w:p w14:paraId="64A2ECFF" w14:textId="5985E952" w:rsidR="00FC1405" w:rsidRPr="00FC1405" w:rsidRDefault="00FC1405" w:rsidP="00FD2D45">
            <w:pPr>
              <w:rPr>
                <w:bCs/>
              </w:rPr>
            </w:pPr>
            <w:r w:rsidRPr="00FC1405">
              <w:rPr>
                <w:bCs/>
              </w:rPr>
              <w:t xml:space="preserve">There must be evidence for </w:t>
            </w:r>
            <w:r w:rsidRPr="00FC1405">
              <w:rPr>
                <w:b/>
              </w:rPr>
              <w:t>all</w:t>
            </w:r>
            <w:r w:rsidRPr="00FC1405">
              <w:rPr>
                <w:bCs/>
              </w:rPr>
              <w:t xml:space="preserve"> Performance Criteria (PC).</w:t>
            </w:r>
          </w:p>
        </w:tc>
      </w:tr>
      <w:tr w:rsidR="00EC3403" w14:paraId="00BD9905" w14:textId="77777777" w:rsidTr="00FC50B2">
        <w:tc>
          <w:tcPr>
            <w:tcW w:w="14218" w:type="dxa"/>
          </w:tcPr>
          <w:p w14:paraId="35A9C24F" w14:textId="77777777" w:rsidR="00484257" w:rsidRDefault="00484257" w:rsidP="00421906">
            <w:pPr>
              <w:pStyle w:val="ListParagraph"/>
              <w:rPr>
                <w:b/>
                <w:bCs/>
              </w:rPr>
            </w:pPr>
          </w:p>
          <w:p w14:paraId="5C7C1951" w14:textId="4C902E6F" w:rsidR="00421906" w:rsidRDefault="00C2677A" w:rsidP="00421906">
            <w:pPr>
              <w:pStyle w:val="ListParagraph"/>
              <w:rPr>
                <w:b/>
                <w:bCs/>
              </w:rPr>
            </w:pPr>
            <w:r w:rsidRPr="00421906">
              <w:rPr>
                <w:b/>
                <w:bCs/>
              </w:rPr>
              <w:t>Select, prepare and mix ingredients</w:t>
            </w:r>
          </w:p>
          <w:p w14:paraId="52523B14" w14:textId="77777777" w:rsidR="00484257" w:rsidRPr="00421906" w:rsidRDefault="00484257" w:rsidP="00421906">
            <w:pPr>
              <w:pStyle w:val="ListParagraph"/>
            </w:pPr>
          </w:p>
          <w:p w14:paraId="587A854A" w14:textId="4464F39F" w:rsidR="00421906" w:rsidRDefault="004E5AA1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Select </w:t>
            </w:r>
            <w:r w:rsidR="00C2677A">
              <w:t>the correct ingredients according to instructions and specifications</w:t>
            </w:r>
          </w:p>
          <w:p w14:paraId="2BF758AD" w14:textId="702D90DB" w:rsidR="00421906" w:rsidRDefault="004E5AA1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Weigh </w:t>
            </w:r>
            <w:r w:rsidR="00C2677A">
              <w:t xml:space="preserve">and measure the required ingredients </w:t>
            </w:r>
          </w:p>
          <w:p w14:paraId="25FD697B" w14:textId="6EF68711" w:rsidR="00421906" w:rsidRDefault="004E5AA1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Isolate </w:t>
            </w:r>
            <w:r w:rsidR="00C2677A">
              <w:t>and report any substandard ingredients, and obtain authority to source replacement supplies where this is necessary</w:t>
            </w:r>
          </w:p>
          <w:p w14:paraId="1D67B483" w14:textId="1745E743" w:rsidR="00421906" w:rsidRDefault="004E5AA1" w:rsidP="00B538A9">
            <w:pPr>
              <w:pStyle w:val="ListParagraph"/>
              <w:numPr>
                <w:ilvl w:val="0"/>
                <w:numId w:val="34"/>
              </w:numPr>
            </w:pPr>
            <w:r>
              <w:t>S</w:t>
            </w:r>
            <w:r w:rsidR="00C2677A">
              <w:t>elect and check the equipment is fit for purpose to meet production needs</w:t>
            </w:r>
          </w:p>
          <w:p w14:paraId="6E3A02AC" w14:textId="10963850" w:rsidR="00E770B3" w:rsidRDefault="004E5AA1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Prepare </w:t>
            </w:r>
            <w:r w:rsidR="00C2677A">
              <w:t>and mix ingredients according to specifications</w:t>
            </w:r>
          </w:p>
          <w:p w14:paraId="1450CC96" w14:textId="561B3E6B" w:rsidR="00E770B3" w:rsidRDefault="004E5AA1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Check </w:t>
            </w:r>
            <w:r w:rsidR="00C2677A">
              <w:t xml:space="preserve">that you </w:t>
            </w:r>
            <w:proofErr w:type="spellStart"/>
            <w:r w:rsidR="00C2677A">
              <w:t>minimise</w:t>
            </w:r>
            <w:proofErr w:type="spellEnd"/>
            <w:r w:rsidR="00C2677A">
              <w:t xml:space="preserve"> waste and deal with scrap material </w:t>
            </w:r>
          </w:p>
          <w:p w14:paraId="00A77EC2" w14:textId="77777777" w:rsidR="00E770B3" w:rsidRDefault="00E770B3" w:rsidP="00E770B3">
            <w:pPr>
              <w:pStyle w:val="ListParagraph"/>
            </w:pPr>
          </w:p>
          <w:p w14:paraId="516F4602" w14:textId="37B1578A" w:rsidR="00E770B3" w:rsidRDefault="00C2677A" w:rsidP="00E770B3">
            <w:pPr>
              <w:pStyle w:val="ListParagraph"/>
            </w:pPr>
            <w:r w:rsidRPr="00E770B3">
              <w:rPr>
                <w:b/>
                <w:bCs/>
              </w:rPr>
              <w:t>Store and maintain supplies and fillings and toppings</w:t>
            </w:r>
            <w:r>
              <w:t xml:space="preserve">  </w:t>
            </w:r>
          </w:p>
          <w:p w14:paraId="29782AD7" w14:textId="77777777" w:rsidR="00484257" w:rsidRDefault="00484257" w:rsidP="00E770B3">
            <w:pPr>
              <w:pStyle w:val="ListParagraph"/>
            </w:pPr>
          </w:p>
          <w:p w14:paraId="2222BB40" w14:textId="3BE836EC" w:rsidR="00E770B3" w:rsidRDefault="004E5AA1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Select </w:t>
            </w:r>
            <w:r w:rsidR="00C2677A">
              <w:t>and check prepared fillings and toppings according to your instructions and specifications</w:t>
            </w:r>
          </w:p>
          <w:p w14:paraId="3D038785" w14:textId="674636F8" w:rsidR="00E770B3" w:rsidRDefault="004E5AA1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Place </w:t>
            </w:r>
            <w:r w:rsidR="00C2677A">
              <w:t>prepared fillings and toppings in the correct condition and location, and label where required, ready for further processing</w:t>
            </w:r>
          </w:p>
          <w:p w14:paraId="1825EB5F" w14:textId="191C7811" w:rsidR="00E770B3" w:rsidRDefault="004E5AA1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Monitor </w:t>
            </w:r>
            <w:r w:rsidR="00C2677A">
              <w:t>the quality of fillings and toppings against specifications and the quantity of these against production needs, and report an</w:t>
            </w:r>
            <w:r w:rsidR="001166C8">
              <w:t>y</w:t>
            </w:r>
            <w:r w:rsidR="00C2677A">
              <w:t xml:space="preserve"> inconsistency to the relevant personnel </w:t>
            </w:r>
          </w:p>
          <w:p w14:paraId="3F075712" w14:textId="77777777" w:rsidR="00E770B3" w:rsidRDefault="00E770B3" w:rsidP="00E770B3">
            <w:pPr>
              <w:pStyle w:val="ListParagraph"/>
            </w:pPr>
          </w:p>
          <w:p w14:paraId="0F56BF1D" w14:textId="02104E8E" w:rsidR="00E770B3" w:rsidRDefault="00C2677A" w:rsidP="00E770B3">
            <w:pPr>
              <w:pStyle w:val="ListParagraph"/>
              <w:rPr>
                <w:b/>
                <w:bCs/>
              </w:rPr>
            </w:pPr>
            <w:r w:rsidRPr="00E770B3">
              <w:rPr>
                <w:b/>
                <w:bCs/>
              </w:rPr>
              <w:t>Follow health, safety and hygiene requirements</w:t>
            </w:r>
          </w:p>
          <w:p w14:paraId="46A245E6" w14:textId="77777777" w:rsidR="00484257" w:rsidRPr="00E770B3" w:rsidRDefault="00484257" w:rsidP="00E770B3">
            <w:pPr>
              <w:pStyle w:val="ListParagraph"/>
            </w:pPr>
          </w:p>
          <w:p w14:paraId="7E3C14F6" w14:textId="67DCE7D9" w:rsidR="00E770B3" w:rsidRDefault="004E5AA1" w:rsidP="00B538A9">
            <w:pPr>
              <w:pStyle w:val="ListParagraph"/>
              <w:numPr>
                <w:ilvl w:val="0"/>
                <w:numId w:val="34"/>
              </w:numPr>
            </w:pPr>
            <w:r>
              <w:t xml:space="preserve">Comply </w:t>
            </w:r>
            <w:r w:rsidR="00C2677A">
              <w:t>with health, safety and hygiene requirements</w:t>
            </w:r>
          </w:p>
          <w:p w14:paraId="37DE5900" w14:textId="349D459F" w:rsidR="00B538A9" w:rsidRDefault="004E5AA1" w:rsidP="00B538A9">
            <w:pPr>
              <w:pStyle w:val="ListParagraph"/>
              <w:numPr>
                <w:ilvl w:val="0"/>
                <w:numId w:val="34"/>
              </w:numPr>
            </w:pPr>
            <w:r>
              <w:t>Wea</w:t>
            </w:r>
            <w:r w:rsidR="00C2677A">
              <w:t>r the correct personal protective clothing and equipment throughout preparation and production operations</w:t>
            </w:r>
          </w:p>
          <w:p w14:paraId="6B85A2A6" w14:textId="5F9024BD" w:rsidR="004E5AA1" w:rsidRPr="005029DE" w:rsidRDefault="004E5AA1" w:rsidP="004E5AA1">
            <w:pPr>
              <w:pStyle w:val="ListParagraph"/>
            </w:pPr>
          </w:p>
        </w:tc>
      </w:tr>
    </w:tbl>
    <w:p w14:paraId="04A3F8B6" w14:textId="77777777" w:rsidR="00FD2D45" w:rsidRDefault="00FD2D45" w:rsidP="001944AB"/>
    <w:p w14:paraId="3BD9F347" w14:textId="77777777"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14:paraId="0B8AC153" w14:textId="77777777" w:rsidR="001166C8" w:rsidRPr="001166C8" w:rsidRDefault="001166C8" w:rsidP="001166C8">
      <w:pPr>
        <w:rPr>
          <w:rFonts w:cs="Arial"/>
          <w:b/>
          <w:sz w:val="28"/>
          <w:szCs w:val="28"/>
          <w:lang w:val="en-GB" w:bidi="ar-SA"/>
        </w:rPr>
      </w:pPr>
      <w:r w:rsidRPr="001166C8">
        <w:rPr>
          <w:rFonts w:cs="Arial"/>
          <w:b/>
          <w:sz w:val="28"/>
          <w:szCs w:val="28"/>
          <w:lang w:val="en-GB" w:bidi="ar-SA"/>
        </w:rPr>
        <w:lastRenderedPageBreak/>
        <w:t xml:space="preserve">Unit </w:t>
      </w:r>
      <w:r w:rsidRPr="001166C8">
        <w:rPr>
          <w:rFonts w:cs="Arial"/>
          <w:b/>
          <w:sz w:val="28"/>
          <w:szCs w:val="28"/>
          <w:lang w:bidi="ar-SA"/>
        </w:rPr>
        <w:t xml:space="preserve">IMPPO223 </w:t>
      </w:r>
      <w:r w:rsidRPr="001166C8">
        <w:rPr>
          <w:rFonts w:cs="Arial"/>
          <w:b/>
          <w:sz w:val="28"/>
          <w:szCs w:val="28"/>
          <w:lang w:val="en-GB" w:bidi="ar-SA"/>
        </w:rPr>
        <w:t>(J5MY 04) Prepare Ingredients and Store Fillings and Toppings in Food Operations</w:t>
      </w:r>
    </w:p>
    <w:p w14:paraId="1860788A" w14:textId="77777777" w:rsidR="003249B4" w:rsidRDefault="003249B4" w:rsidP="001944AB"/>
    <w:tbl>
      <w:tblPr>
        <w:tblW w:w="1519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538"/>
        <w:gridCol w:w="1134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66"/>
      </w:tblGrid>
      <w:tr w:rsidR="005029DE" w:rsidRPr="0064705B" w14:paraId="06CBE064" w14:textId="682E706C" w:rsidTr="00180A8D">
        <w:trPr>
          <w:trHeight w:val="470"/>
        </w:trPr>
        <w:tc>
          <w:tcPr>
            <w:tcW w:w="1558" w:type="dxa"/>
            <w:vMerge w:val="restart"/>
            <w:shd w:val="clear" w:color="auto" w:fill="BFBFBF" w:themeFill="background1" w:themeFillShade="BF"/>
            <w:vAlign w:val="center"/>
          </w:tcPr>
          <w:p w14:paraId="65CAAF51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4538" w:type="dxa"/>
            <w:vMerge w:val="restart"/>
            <w:shd w:val="clear" w:color="auto" w:fill="BFBFBF" w:themeFill="background1" w:themeFillShade="BF"/>
            <w:vAlign w:val="center"/>
          </w:tcPr>
          <w:p w14:paraId="2BB49908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14:paraId="4A5FA33E" w14:textId="77777777" w:rsidR="005029DE" w:rsidRPr="00033849" w:rsidRDefault="005029DE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966" w:type="dxa"/>
            <w:gridSpan w:val="11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55D4A7" w14:textId="780626D4" w:rsidR="005029DE" w:rsidRPr="00033849" w:rsidRDefault="005029DE" w:rsidP="005029DE">
            <w:pPr>
              <w:pStyle w:val="Table10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029DE" w:rsidRPr="0064705B" w14:paraId="5D7AB072" w14:textId="29F70A21" w:rsidTr="00180A8D">
        <w:trPr>
          <w:trHeight w:val="637"/>
        </w:trPr>
        <w:tc>
          <w:tcPr>
            <w:tcW w:w="1558" w:type="dxa"/>
            <w:vMerge/>
            <w:shd w:val="clear" w:color="auto" w:fill="BFBFBF" w:themeFill="background1" w:themeFillShade="BF"/>
            <w:vAlign w:val="center"/>
          </w:tcPr>
          <w:p w14:paraId="566C0803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4538" w:type="dxa"/>
            <w:vMerge/>
            <w:shd w:val="clear" w:color="auto" w:fill="BFBFBF" w:themeFill="background1" w:themeFillShade="BF"/>
            <w:vAlign w:val="center"/>
          </w:tcPr>
          <w:p w14:paraId="097C30F6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14:paraId="7C6F06FC" w14:textId="77777777" w:rsidR="005029DE" w:rsidRPr="0064705B" w:rsidRDefault="005029DE" w:rsidP="00033849">
            <w:pPr>
              <w:pStyle w:val="Table10"/>
            </w:pPr>
          </w:p>
        </w:tc>
        <w:tc>
          <w:tcPr>
            <w:tcW w:w="7966" w:type="dxa"/>
            <w:gridSpan w:val="11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519981" w14:textId="06DC2E94" w:rsidR="005029DE" w:rsidRPr="00784536" w:rsidRDefault="005029DE" w:rsidP="005029DE">
            <w:pPr>
              <w:pStyle w:val="Table10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180A8D" w:rsidRPr="0064705B" w14:paraId="11DC9924" w14:textId="63326E21" w:rsidTr="00180A8D">
        <w:tc>
          <w:tcPr>
            <w:tcW w:w="155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CFE34D" w14:textId="77777777" w:rsidR="00180A8D" w:rsidRPr="0064705B" w:rsidRDefault="00180A8D" w:rsidP="00180A8D">
            <w:pPr>
              <w:pStyle w:val="Table10"/>
            </w:pPr>
          </w:p>
        </w:tc>
        <w:tc>
          <w:tcPr>
            <w:tcW w:w="453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04FCB4E" w14:textId="77777777" w:rsidR="00180A8D" w:rsidRPr="0064705B" w:rsidRDefault="00180A8D" w:rsidP="00180A8D">
            <w:pPr>
              <w:pStyle w:val="Table10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372A02" w14:textId="77777777" w:rsidR="00180A8D" w:rsidRPr="0064705B" w:rsidRDefault="00180A8D" w:rsidP="00180A8D">
            <w:pPr>
              <w:pStyle w:val="Table10"/>
            </w:pP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5F534AD1" w14:textId="77777777" w:rsidR="00180A8D" w:rsidRPr="00707054" w:rsidRDefault="00180A8D" w:rsidP="00180A8D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96A27B2" w14:textId="77777777" w:rsidR="00180A8D" w:rsidRPr="00707054" w:rsidRDefault="00180A8D" w:rsidP="00180A8D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8818B84" w14:textId="77777777" w:rsidR="00180A8D" w:rsidRPr="00707054" w:rsidRDefault="00180A8D" w:rsidP="00180A8D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CD2151B" w14:textId="77777777" w:rsidR="00180A8D" w:rsidRPr="00707054" w:rsidRDefault="00180A8D" w:rsidP="00180A8D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62807197" w14:textId="77777777" w:rsidR="00180A8D" w:rsidRPr="00707054" w:rsidRDefault="00180A8D" w:rsidP="00180A8D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7492A450" w14:textId="77777777" w:rsidR="00180A8D" w:rsidRPr="00707054" w:rsidRDefault="00180A8D" w:rsidP="00180A8D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8B697EF" w14:textId="77777777" w:rsidR="00180A8D" w:rsidRPr="00707054" w:rsidRDefault="00180A8D" w:rsidP="00180A8D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4FEF83DD" w14:textId="64E18F82" w:rsidR="00180A8D" w:rsidRPr="00F11177" w:rsidRDefault="00180A8D" w:rsidP="00180A8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72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32A29F89" w14:textId="3026B9B1" w:rsidR="00180A8D" w:rsidRPr="00F11177" w:rsidRDefault="00180A8D" w:rsidP="00180A8D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9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14:paraId="20B7C979" w14:textId="2EE80F75" w:rsidR="00180A8D" w:rsidRPr="00180A8D" w:rsidRDefault="00180A8D" w:rsidP="00180A8D">
            <w:pPr>
              <w:rPr>
                <w:sz w:val="20"/>
              </w:rPr>
            </w:pPr>
            <w:r w:rsidRPr="00180A8D">
              <w:rPr>
                <w:b/>
                <w:sz w:val="20"/>
              </w:rPr>
              <w:t>10</w:t>
            </w:r>
          </w:p>
        </w:tc>
        <w:tc>
          <w:tcPr>
            <w:tcW w:w="766" w:type="dxa"/>
            <w:shd w:val="clear" w:color="auto" w:fill="BFBFBF" w:themeFill="background1" w:themeFillShade="BF"/>
          </w:tcPr>
          <w:p w14:paraId="45B8E67F" w14:textId="0F244A7F" w:rsidR="00180A8D" w:rsidRPr="00180A8D" w:rsidRDefault="00180A8D" w:rsidP="00180A8D">
            <w:pPr>
              <w:rPr>
                <w:sz w:val="20"/>
              </w:rPr>
            </w:pPr>
            <w:r w:rsidRPr="00180A8D">
              <w:rPr>
                <w:b/>
                <w:sz w:val="20"/>
              </w:rPr>
              <w:t>11</w:t>
            </w:r>
          </w:p>
        </w:tc>
      </w:tr>
      <w:tr w:rsidR="00180A8D" w:rsidRPr="0064705B" w14:paraId="3A084DFB" w14:textId="6DEBA869" w:rsidTr="00180A8D">
        <w:tc>
          <w:tcPr>
            <w:tcW w:w="1558" w:type="dxa"/>
            <w:shd w:val="clear" w:color="auto" w:fill="auto"/>
          </w:tcPr>
          <w:p w14:paraId="56EBA709" w14:textId="77777777" w:rsidR="00180A8D" w:rsidRDefault="00180A8D" w:rsidP="00180A8D">
            <w:pPr>
              <w:pStyle w:val="Table10"/>
            </w:pPr>
          </w:p>
          <w:p w14:paraId="2973DD83" w14:textId="77777777" w:rsidR="00180A8D" w:rsidRDefault="00180A8D" w:rsidP="00180A8D">
            <w:pPr>
              <w:pStyle w:val="Table10"/>
            </w:pPr>
          </w:p>
          <w:p w14:paraId="5D05AAE0" w14:textId="77777777" w:rsidR="00180A8D" w:rsidRDefault="00180A8D" w:rsidP="00180A8D">
            <w:pPr>
              <w:pStyle w:val="Table10"/>
            </w:pPr>
          </w:p>
          <w:p w14:paraId="3D794DBC" w14:textId="77777777" w:rsidR="00180A8D" w:rsidRPr="0064705B" w:rsidRDefault="00180A8D" w:rsidP="00180A8D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1A7F086" w14:textId="77777777" w:rsidR="00180A8D" w:rsidRPr="0064705B" w:rsidRDefault="00180A8D" w:rsidP="00180A8D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C32C9B" w14:textId="77777777" w:rsidR="00180A8D" w:rsidRPr="0064705B" w:rsidRDefault="00180A8D" w:rsidP="00180A8D">
            <w:pPr>
              <w:pStyle w:val="Table10"/>
            </w:pPr>
          </w:p>
        </w:tc>
        <w:tc>
          <w:tcPr>
            <w:tcW w:w="720" w:type="dxa"/>
            <w:shd w:val="clear" w:color="auto" w:fill="auto"/>
          </w:tcPr>
          <w:p w14:paraId="24930DC0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3883579E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21C50C36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1F7235DB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7B88DBE9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4C69732E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0474772B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030C5CBB" w14:textId="77777777" w:rsidR="00180A8D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0C4E1694" w14:textId="77777777" w:rsidR="00180A8D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</w:tcPr>
          <w:p w14:paraId="04A8BEBB" w14:textId="77777777" w:rsidR="00180A8D" w:rsidRPr="0064705B" w:rsidRDefault="00180A8D" w:rsidP="00180A8D"/>
        </w:tc>
        <w:tc>
          <w:tcPr>
            <w:tcW w:w="766" w:type="dxa"/>
          </w:tcPr>
          <w:p w14:paraId="58A9C5B4" w14:textId="77777777" w:rsidR="00180A8D" w:rsidRPr="0064705B" w:rsidRDefault="00180A8D" w:rsidP="00180A8D"/>
        </w:tc>
      </w:tr>
      <w:tr w:rsidR="00180A8D" w:rsidRPr="0064705B" w14:paraId="43E2D127" w14:textId="041265F5" w:rsidTr="00180A8D">
        <w:tc>
          <w:tcPr>
            <w:tcW w:w="1558" w:type="dxa"/>
            <w:shd w:val="clear" w:color="auto" w:fill="auto"/>
          </w:tcPr>
          <w:p w14:paraId="6BA45BA4" w14:textId="77777777" w:rsidR="00180A8D" w:rsidRDefault="00180A8D" w:rsidP="00180A8D">
            <w:pPr>
              <w:pStyle w:val="Table10"/>
            </w:pPr>
          </w:p>
          <w:p w14:paraId="1B5C8B08" w14:textId="77777777" w:rsidR="00180A8D" w:rsidRDefault="00180A8D" w:rsidP="00180A8D">
            <w:pPr>
              <w:pStyle w:val="Table10"/>
            </w:pPr>
          </w:p>
          <w:p w14:paraId="484E6D79" w14:textId="77777777" w:rsidR="00180A8D" w:rsidRDefault="00180A8D" w:rsidP="00180A8D">
            <w:pPr>
              <w:pStyle w:val="Table10"/>
            </w:pPr>
          </w:p>
          <w:p w14:paraId="03CAA44F" w14:textId="77777777" w:rsidR="00180A8D" w:rsidRPr="0064705B" w:rsidRDefault="00180A8D" w:rsidP="00180A8D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00E2D04" w14:textId="77777777" w:rsidR="00180A8D" w:rsidRPr="0064705B" w:rsidRDefault="00180A8D" w:rsidP="00180A8D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AE19C6B" w14:textId="77777777" w:rsidR="00180A8D" w:rsidRPr="0064705B" w:rsidRDefault="00180A8D" w:rsidP="00180A8D">
            <w:pPr>
              <w:pStyle w:val="Table10"/>
            </w:pPr>
          </w:p>
        </w:tc>
        <w:tc>
          <w:tcPr>
            <w:tcW w:w="720" w:type="dxa"/>
            <w:shd w:val="clear" w:color="auto" w:fill="auto"/>
          </w:tcPr>
          <w:p w14:paraId="0C3A5D90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362402A1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1E859F80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0744B025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71262938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600848DF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38E072D9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15A2AE86" w14:textId="77777777" w:rsidR="00180A8D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1D0E0D4B" w14:textId="77777777" w:rsidR="00180A8D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</w:tcPr>
          <w:p w14:paraId="50DE1A21" w14:textId="77777777" w:rsidR="00180A8D" w:rsidRPr="0064705B" w:rsidRDefault="00180A8D" w:rsidP="00180A8D"/>
        </w:tc>
        <w:tc>
          <w:tcPr>
            <w:tcW w:w="766" w:type="dxa"/>
          </w:tcPr>
          <w:p w14:paraId="739D51AE" w14:textId="77777777" w:rsidR="00180A8D" w:rsidRPr="0064705B" w:rsidRDefault="00180A8D" w:rsidP="00180A8D"/>
        </w:tc>
      </w:tr>
      <w:tr w:rsidR="00180A8D" w:rsidRPr="0064705B" w14:paraId="1BB1791D" w14:textId="75537D6A" w:rsidTr="00180A8D">
        <w:tc>
          <w:tcPr>
            <w:tcW w:w="1558" w:type="dxa"/>
            <w:shd w:val="clear" w:color="auto" w:fill="auto"/>
          </w:tcPr>
          <w:p w14:paraId="6F7EAEBD" w14:textId="77777777" w:rsidR="00180A8D" w:rsidRDefault="00180A8D" w:rsidP="00180A8D">
            <w:pPr>
              <w:pStyle w:val="Table10"/>
            </w:pPr>
          </w:p>
          <w:p w14:paraId="6A02863D" w14:textId="77777777" w:rsidR="00180A8D" w:rsidRDefault="00180A8D" w:rsidP="00180A8D">
            <w:pPr>
              <w:pStyle w:val="Table10"/>
            </w:pPr>
          </w:p>
          <w:p w14:paraId="7DE4BC7B" w14:textId="77777777" w:rsidR="00180A8D" w:rsidRDefault="00180A8D" w:rsidP="00180A8D">
            <w:pPr>
              <w:pStyle w:val="Table10"/>
            </w:pPr>
          </w:p>
          <w:p w14:paraId="4B1FB138" w14:textId="77777777" w:rsidR="00180A8D" w:rsidRPr="0064705B" w:rsidRDefault="00180A8D" w:rsidP="00180A8D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19DE98F9" w14:textId="77777777" w:rsidR="00180A8D" w:rsidRPr="0064705B" w:rsidRDefault="00180A8D" w:rsidP="00180A8D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B9F43F4" w14:textId="77777777" w:rsidR="00180A8D" w:rsidRPr="0064705B" w:rsidRDefault="00180A8D" w:rsidP="00180A8D">
            <w:pPr>
              <w:pStyle w:val="Table10"/>
            </w:pPr>
          </w:p>
        </w:tc>
        <w:tc>
          <w:tcPr>
            <w:tcW w:w="720" w:type="dxa"/>
            <w:shd w:val="clear" w:color="auto" w:fill="auto"/>
          </w:tcPr>
          <w:p w14:paraId="77FEA3A8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7ED950D3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71FEA4F6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510B6A60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3DFCCC34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2632ACE0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011ED9E2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179951AD" w14:textId="77777777" w:rsidR="00180A8D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6FDF1185" w14:textId="77777777" w:rsidR="00180A8D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</w:tcPr>
          <w:p w14:paraId="1EFF396E" w14:textId="77777777" w:rsidR="00180A8D" w:rsidRPr="0064705B" w:rsidRDefault="00180A8D" w:rsidP="00180A8D"/>
        </w:tc>
        <w:tc>
          <w:tcPr>
            <w:tcW w:w="766" w:type="dxa"/>
          </w:tcPr>
          <w:p w14:paraId="404AF66B" w14:textId="77777777" w:rsidR="00180A8D" w:rsidRPr="0064705B" w:rsidRDefault="00180A8D" w:rsidP="00180A8D"/>
        </w:tc>
      </w:tr>
      <w:tr w:rsidR="00180A8D" w:rsidRPr="0064705B" w14:paraId="21B4185A" w14:textId="16DC4F53" w:rsidTr="00180A8D">
        <w:tc>
          <w:tcPr>
            <w:tcW w:w="1558" w:type="dxa"/>
            <w:shd w:val="clear" w:color="auto" w:fill="auto"/>
          </w:tcPr>
          <w:p w14:paraId="02801206" w14:textId="77777777" w:rsidR="00180A8D" w:rsidRDefault="00180A8D" w:rsidP="00180A8D">
            <w:pPr>
              <w:pStyle w:val="Table10"/>
            </w:pPr>
          </w:p>
          <w:p w14:paraId="06402469" w14:textId="77777777" w:rsidR="00180A8D" w:rsidRDefault="00180A8D" w:rsidP="00180A8D">
            <w:pPr>
              <w:pStyle w:val="Table10"/>
            </w:pPr>
          </w:p>
          <w:p w14:paraId="65C17469" w14:textId="77777777" w:rsidR="00180A8D" w:rsidRDefault="00180A8D" w:rsidP="00180A8D">
            <w:pPr>
              <w:pStyle w:val="Table10"/>
            </w:pPr>
          </w:p>
          <w:p w14:paraId="499BCDAE" w14:textId="77777777" w:rsidR="00180A8D" w:rsidRPr="0064705B" w:rsidRDefault="00180A8D" w:rsidP="00180A8D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792E6C31" w14:textId="77777777" w:rsidR="00180A8D" w:rsidRPr="0064705B" w:rsidRDefault="00180A8D" w:rsidP="00180A8D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04F987CB" w14:textId="77777777" w:rsidR="00180A8D" w:rsidRPr="0064705B" w:rsidRDefault="00180A8D" w:rsidP="00180A8D">
            <w:pPr>
              <w:pStyle w:val="Table10"/>
            </w:pPr>
          </w:p>
        </w:tc>
        <w:tc>
          <w:tcPr>
            <w:tcW w:w="720" w:type="dxa"/>
            <w:shd w:val="clear" w:color="auto" w:fill="auto"/>
          </w:tcPr>
          <w:p w14:paraId="73DB311D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3AF8127B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59E9D6B8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7ADF291B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5E38EFF6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495A93A6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32DF14A2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33274FB6" w14:textId="77777777" w:rsidR="00180A8D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0629D030" w14:textId="77777777" w:rsidR="00180A8D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</w:tcPr>
          <w:p w14:paraId="1CDBDE93" w14:textId="77777777" w:rsidR="00180A8D" w:rsidRPr="0064705B" w:rsidRDefault="00180A8D" w:rsidP="00180A8D"/>
        </w:tc>
        <w:tc>
          <w:tcPr>
            <w:tcW w:w="766" w:type="dxa"/>
          </w:tcPr>
          <w:p w14:paraId="39F66274" w14:textId="77777777" w:rsidR="00180A8D" w:rsidRPr="0064705B" w:rsidRDefault="00180A8D" w:rsidP="00180A8D"/>
        </w:tc>
      </w:tr>
      <w:tr w:rsidR="00180A8D" w:rsidRPr="0064705B" w14:paraId="430F543F" w14:textId="3C2BC6B2" w:rsidTr="00180A8D">
        <w:tc>
          <w:tcPr>
            <w:tcW w:w="1558" w:type="dxa"/>
            <w:shd w:val="clear" w:color="auto" w:fill="auto"/>
          </w:tcPr>
          <w:p w14:paraId="1516F1FD" w14:textId="77777777" w:rsidR="00180A8D" w:rsidRDefault="00180A8D" w:rsidP="00180A8D">
            <w:pPr>
              <w:pStyle w:val="Table10"/>
            </w:pPr>
          </w:p>
          <w:p w14:paraId="2C4E40B7" w14:textId="77777777" w:rsidR="00180A8D" w:rsidRDefault="00180A8D" w:rsidP="00180A8D">
            <w:pPr>
              <w:pStyle w:val="Table10"/>
            </w:pPr>
          </w:p>
          <w:p w14:paraId="51158319" w14:textId="77777777" w:rsidR="00180A8D" w:rsidRDefault="00180A8D" w:rsidP="00180A8D">
            <w:pPr>
              <w:pStyle w:val="Table10"/>
            </w:pPr>
          </w:p>
          <w:p w14:paraId="41532F06" w14:textId="77777777" w:rsidR="00180A8D" w:rsidRPr="0064705B" w:rsidRDefault="00180A8D" w:rsidP="00180A8D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2F3FC3F6" w14:textId="77777777" w:rsidR="00180A8D" w:rsidRPr="0064705B" w:rsidRDefault="00180A8D" w:rsidP="00180A8D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3C4D727C" w14:textId="77777777" w:rsidR="00180A8D" w:rsidRPr="0064705B" w:rsidRDefault="00180A8D" w:rsidP="00180A8D">
            <w:pPr>
              <w:pStyle w:val="Table10"/>
            </w:pPr>
          </w:p>
        </w:tc>
        <w:tc>
          <w:tcPr>
            <w:tcW w:w="720" w:type="dxa"/>
            <w:shd w:val="clear" w:color="auto" w:fill="auto"/>
          </w:tcPr>
          <w:p w14:paraId="022DC8C8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317C49F1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082D7F9E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54858B71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22434CFD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0AED3EB6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4A8B7374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62D910D7" w14:textId="77777777" w:rsidR="00180A8D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3C67F0EE" w14:textId="77777777" w:rsidR="00180A8D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</w:tcPr>
          <w:p w14:paraId="76726A3C" w14:textId="77777777" w:rsidR="00180A8D" w:rsidRPr="0064705B" w:rsidRDefault="00180A8D" w:rsidP="00180A8D"/>
        </w:tc>
        <w:tc>
          <w:tcPr>
            <w:tcW w:w="766" w:type="dxa"/>
          </w:tcPr>
          <w:p w14:paraId="1E627C41" w14:textId="77777777" w:rsidR="00180A8D" w:rsidRPr="0064705B" w:rsidRDefault="00180A8D" w:rsidP="00180A8D"/>
        </w:tc>
      </w:tr>
      <w:tr w:rsidR="00180A8D" w:rsidRPr="0064705B" w14:paraId="1063F108" w14:textId="43459837" w:rsidTr="00180A8D">
        <w:tc>
          <w:tcPr>
            <w:tcW w:w="1558" w:type="dxa"/>
            <w:shd w:val="clear" w:color="auto" w:fill="auto"/>
          </w:tcPr>
          <w:p w14:paraId="3E1FD818" w14:textId="77777777" w:rsidR="00180A8D" w:rsidRDefault="00180A8D" w:rsidP="00180A8D">
            <w:pPr>
              <w:pStyle w:val="Table10"/>
            </w:pPr>
          </w:p>
          <w:p w14:paraId="66B1D713" w14:textId="77777777" w:rsidR="00180A8D" w:rsidRDefault="00180A8D" w:rsidP="00180A8D">
            <w:pPr>
              <w:pStyle w:val="Table10"/>
            </w:pPr>
          </w:p>
          <w:p w14:paraId="4F94E33F" w14:textId="77777777" w:rsidR="00180A8D" w:rsidRDefault="00180A8D" w:rsidP="00180A8D">
            <w:pPr>
              <w:pStyle w:val="Table10"/>
            </w:pPr>
          </w:p>
          <w:p w14:paraId="1DDEBE95" w14:textId="77777777" w:rsidR="00180A8D" w:rsidRPr="0064705B" w:rsidRDefault="00180A8D" w:rsidP="00180A8D">
            <w:pPr>
              <w:pStyle w:val="Table10"/>
            </w:pPr>
          </w:p>
        </w:tc>
        <w:tc>
          <w:tcPr>
            <w:tcW w:w="4538" w:type="dxa"/>
            <w:shd w:val="clear" w:color="auto" w:fill="auto"/>
          </w:tcPr>
          <w:p w14:paraId="054213AE" w14:textId="77777777" w:rsidR="00180A8D" w:rsidRPr="0064705B" w:rsidRDefault="00180A8D" w:rsidP="00180A8D">
            <w:pPr>
              <w:pStyle w:val="Table10"/>
            </w:pPr>
          </w:p>
        </w:tc>
        <w:tc>
          <w:tcPr>
            <w:tcW w:w="1134" w:type="dxa"/>
            <w:shd w:val="clear" w:color="auto" w:fill="auto"/>
          </w:tcPr>
          <w:p w14:paraId="52F99A81" w14:textId="77777777" w:rsidR="00180A8D" w:rsidRPr="0064705B" w:rsidRDefault="00180A8D" w:rsidP="00180A8D">
            <w:pPr>
              <w:pStyle w:val="Table10"/>
            </w:pPr>
          </w:p>
        </w:tc>
        <w:tc>
          <w:tcPr>
            <w:tcW w:w="720" w:type="dxa"/>
            <w:shd w:val="clear" w:color="auto" w:fill="auto"/>
          </w:tcPr>
          <w:p w14:paraId="4CA92BB7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10FEF80E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207EEC22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40358CEC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616C18E4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0B03D6E5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2D57D088" w14:textId="77777777" w:rsidR="00180A8D" w:rsidRPr="00707054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1CE7B3DF" w14:textId="77777777" w:rsidR="00180A8D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  <w:shd w:val="clear" w:color="auto" w:fill="auto"/>
          </w:tcPr>
          <w:p w14:paraId="7FEC29E8" w14:textId="77777777" w:rsidR="00180A8D" w:rsidRDefault="00180A8D" w:rsidP="00180A8D">
            <w:pPr>
              <w:pStyle w:val="Table10"/>
              <w:jc w:val="center"/>
            </w:pPr>
          </w:p>
        </w:tc>
        <w:tc>
          <w:tcPr>
            <w:tcW w:w="720" w:type="dxa"/>
          </w:tcPr>
          <w:p w14:paraId="5FED3E36" w14:textId="77777777" w:rsidR="00180A8D" w:rsidRPr="0064705B" w:rsidRDefault="00180A8D" w:rsidP="00180A8D"/>
        </w:tc>
        <w:tc>
          <w:tcPr>
            <w:tcW w:w="766" w:type="dxa"/>
          </w:tcPr>
          <w:p w14:paraId="2B787B5B" w14:textId="77777777" w:rsidR="00180A8D" w:rsidRPr="0064705B" w:rsidRDefault="00180A8D" w:rsidP="00180A8D"/>
        </w:tc>
      </w:tr>
    </w:tbl>
    <w:p w14:paraId="65228644" w14:textId="77777777" w:rsidR="00F11177" w:rsidRDefault="00F11177"/>
    <w:p w14:paraId="7885BEAF" w14:textId="77777777" w:rsidR="00F11177" w:rsidRDefault="00F11177">
      <w:r>
        <w:br w:type="page"/>
      </w:r>
    </w:p>
    <w:p w14:paraId="69DBF11A" w14:textId="77777777" w:rsidR="001166C8" w:rsidRPr="001166C8" w:rsidRDefault="001166C8" w:rsidP="001166C8">
      <w:pPr>
        <w:rPr>
          <w:rFonts w:cs="Arial"/>
          <w:b/>
          <w:sz w:val="28"/>
          <w:szCs w:val="28"/>
          <w:lang w:val="en-GB" w:bidi="ar-SA"/>
        </w:rPr>
      </w:pPr>
      <w:r w:rsidRPr="001166C8">
        <w:rPr>
          <w:rFonts w:cs="Arial"/>
          <w:b/>
          <w:sz w:val="28"/>
          <w:szCs w:val="28"/>
          <w:lang w:val="en-GB" w:bidi="ar-SA"/>
        </w:rPr>
        <w:lastRenderedPageBreak/>
        <w:t xml:space="preserve">Unit </w:t>
      </w:r>
      <w:r w:rsidRPr="001166C8">
        <w:rPr>
          <w:rFonts w:cs="Arial"/>
          <w:b/>
          <w:sz w:val="28"/>
          <w:szCs w:val="28"/>
          <w:lang w:bidi="ar-SA"/>
        </w:rPr>
        <w:t xml:space="preserve">IMPPO223 </w:t>
      </w:r>
      <w:r w:rsidRPr="001166C8">
        <w:rPr>
          <w:rFonts w:cs="Arial"/>
          <w:b/>
          <w:sz w:val="28"/>
          <w:szCs w:val="28"/>
          <w:lang w:val="en-GB" w:bidi="ar-SA"/>
        </w:rPr>
        <w:t>(J5MY 04) Prepare Ingredients and Store Fillings and Toppings in Food Operations</w:t>
      </w:r>
    </w:p>
    <w:p w14:paraId="60E2729E" w14:textId="77777777" w:rsidR="003249B4" w:rsidRDefault="003249B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11631"/>
        <w:gridCol w:w="1794"/>
      </w:tblGrid>
      <w:tr w:rsidR="00142130" w:rsidRPr="00F11177" w14:paraId="27AF8A7D" w14:textId="77777777" w:rsidTr="00180A8D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55F91EF1" w14:textId="77777777"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794" w:type="dxa"/>
            <w:vMerge w:val="restart"/>
            <w:shd w:val="clear" w:color="auto" w:fill="BFBFBF" w:themeFill="background1" w:themeFillShade="BF"/>
            <w:vAlign w:val="center"/>
          </w:tcPr>
          <w:p w14:paraId="5124E16F" w14:textId="77777777"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14:paraId="0EE95005" w14:textId="77777777"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14:paraId="329C7788" w14:textId="77777777" w:rsidTr="00180A8D">
        <w:trPr>
          <w:trHeight w:val="340"/>
        </w:trPr>
        <w:tc>
          <w:tcPr>
            <w:tcW w:w="12198" w:type="dxa"/>
            <w:gridSpan w:val="2"/>
            <w:shd w:val="clear" w:color="auto" w:fill="BFBFBF" w:themeFill="background1" w:themeFillShade="BF"/>
            <w:vAlign w:val="center"/>
          </w:tcPr>
          <w:p w14:paraId="14609981" w14:textId="77777777"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  <w:vAlign w:val="center"/>
          </w:tcPr>
          <w:p w14:paraId="58EDB743" w14:textId="77777777"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14:paraId="4862D966" w14:textId="77777777" w:rsidTr="00180A8D">
        <w:tc>
          <w:tcPr>
            <w:tcW w:w="12198" w:type="dxa"/>
            <w:gridSpan w:val="2"/>
            <w:shd w:val="clear" w:color="auto" w:fill="BFBFBF" w:themeFill="background1" w:themeFillShade="BF"/>
          </w:tcPr>
          <w:p w14:paraId="37A26F5A" w14:textId="77777777"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794" w:type="dxa"/>
            <w:vMerge/>
            <w:shd w:val="clear" w:color="auto" w:fill="BFBFBF" w:themeFill="background1" w:themeFillShade="BF"/>
          </w:tcPr>
          <w:p w14:paraId="6D96AC74" w14:textId="77777777" w:rsidR="00142130" w:rsidRDefault="00142130"/>
        </w:tc>
      </w:tr>
      <w:tr w:rsidR="00121B68" w14:paraId="05560665" w14:textId="77777777" w:rsidTr="00180A8D">
        <w:tc>
          <w:tcPr>
            <w:tcW w:w="567" w:type="dxa"/>
          </w:tcPr>
          <w:p w14:paraId="133AF041" w14:textId="77777777" w:rsidR="00121B68" w:rsidRPr="00F11177" w:rsidRDefault="00121B68" w:rsidP="00DF3CC5">
            <w:r>
              <w:t>1</w:t>
            </w:r>
          </w:p>
        </w:tc>
        <w:tc>
          <w:tcPr>
            <w:tcW w:w="11631" w:type="dxa"/>
          </w:tcPr>
          <w:p w14:paraId="571FAB0E" w14:textId="4402E1A0" w:rsidR="00121B68" w:rsidRPr="00ED6A51" w:rsidRDefault="00180A8D" w:rsidP="008765C9">
            <w:r>
              <w:t>Health, safety and hygiene requirements related to mixing and storing flour confectionery fillings and toppings and what might happen if they are not met</w:t>
            </w:r>
          </w:p>
        </w:tc>
        <w:tc>
          <w:tcPr>
            <w:tcW w:w="1794" w:type="dxa"/>
          </w:tcPr>
          <w:p w14:paraId="74F20FD3" w14:textId="77777777" w:rsidR="00121B68" w:rsidRDefault="00121B68" w:rsidP="00142130">
            <w:pPr>
              <w:jc w:val="center"/>
            </w:pPr>
          </w:p>
        </w:tc>
      </w:tr>
      <w:tr w:rsidR="00121B68" w14:paraId="5E1FE870" w14:textId="77777777" w:rsidTr="00180A8D">
        <w:tc>
          <w:tcPr>
            <w:tcW w:w="567" w:type="dxa"/>
          </w:tcPr>
          <w:p w14:paraId="5040042B" w14:textId="77777777" w:rsidR="00121B68" w:rsidRPr="00F11177" w:rsidRDefault="00121B68" w:rsidP="00DF3CC5">
            <w:r>
              <w:t>2</w:t>
            </w:r>
          </w:p>
        </w:tc>
        <w:tc>
          <w:tcPr>
            <w:tcW w:w="11631" w:type="dxa"/>
          </w:tcPr>
          <w:p w14:paraId="42ECB74B" w14:textId="555AF8DB" w:rsidR="00121B68" w:rsidRPr="00B538A9" w:rsidRDefault="00180A8D" w:rsidP="008765C9">
            <w:pPr>
              <w:rPr>
                <w:bCs/>
                <w:lang w:val="en-GB"/>
              </w:rPr>
            </w:pPr>
            <w:r>
              <w:t>The basic purpose of the mixing process for flour confectionery fillings and toppings</w:t>
            </w:r>
          </w:p>
        </w:tc>
        <w:tc>
          <w:tcPr>
            <w:tcW w:w="1794" w:type="dxa"/>
          </w:tcPr>
          <w:p w14:paraId="0E4091A4" w14:textId="77777777" w:rsidR="00121B68" w:rsidRDefault="00121B68" w:rsidP="00142130">
            <w:pPr>
              <w:jc w:val="center"/>
            </w:pPr>
          </w:p>
        </w:tc>
      </w:tr>
      <w:tr w:rsidR="00121B68" w14:paraId="28F9CA03" w14:textId="77777777" w:rsidTr="00180A8D">
        <w:tc>
          <w:tcPr>
            <w:tcW w:w="567" w:type="dxa"/>
          </w:tcPr>
          <w:p w14:paraId="092502CF" w14:textId="77777777" w:rsidR="00121B68" w:rsidRPr="00F11177" w:rsidRDefault="00121B68" w:rsidP="00DF3CC5">
            <w:r>
              <w:t>3</w:t>
            </w:r>
          </w:p>
        </w:tc>
        <w:tc>
          <w:tcPr>
            <w:tcW w:w="11631" w:type="dxa"/>
          </w:tcPr>
          <w:p w14:paraId="6BE964D0" w14:textId="7ADE6C17" w:rsidR="00121B68" w:rsidRPr="00B538A9" w:rsidRDefault="00180A8D" w:rsidP="008765C9">
            <w:pPr>
              <w:rPr>
                <w:bCs/>
                <w:lang w:val="en-GB"/>
              </w:rPr>
            </w:pPr>
            <w:r>
              <w:t>How to avoid contamination during mixing and storing flour confectionery fillings and toppings and what might happen if this is not done</w:t>
            </w:r>
          </w:p>
        </w:tc>
        <w:tc>
          <w:tcPr>
            <w:tcW w:w="1794" w:type="dxa"/>
          </w:tcPr>
          <w:p w14:paraId="73CD6071" w14:textId="77777777" w:rsidR="00121B68" w:rsidRDefault="00121B68" w:rsidP="00142130">
            <w:pPr>
              <w:jc w:val="center"/>
            </w:pPr>
          </w:p>
        </w:tc>
      </w:tr>
      <w:tr w:rsidR="00121B68" w14:paraId="6A9B1623" w14:textId="77777777" w:rsidTr="00180A8D">
        <w:tc>
          <w:tcPr>
            <w:tcW w:w="567" w:type="dxa"/>
          </w:tcPr>
          <w:p w14:paraId="11C78B6A" w14:textId="77777777" w:rsidR="00121B68" w:rsidRPr="00F11177" w:rsidRDefault="00121B68" w:rsidP="00DF3CC5">
            <w:r>
              <w:t>4</w:t>
            </w:r>
          </w:p>
        </w:tc>
        <w:tc>
          <w:tcPr>
            <w:tcW w:w="11631" w:type="dxa"/>
          </w:tcPr>
          <w:p w14:paraId="2F3C2F6F" w14:textId="21D6E799" w:rsidR="00121B68" w:rsidRPr="00B538A9" w:rsidRDefault="00180A8D" w:rsidP="008765C9">
            <w:pPr>
              <w:rPr>
                <w:bCs/>
                <w:lang w:val="en-GB"/>
              </w:rPr>
            </w:pPr>
            <w:r>
              <w:t>How to recognise and report flour confectionery fillings and toppings that do not meet specification</w:t>
            </w:r>
          </w:p>
        </w:tc>
        <w:tc>
          <w:tcPr>
            <w:tcW w:w="1794" w:type="dxa"/>
          </w:tcPr>
          <w:p w14:paraId="32F48B91" w14:textId="77777777" w:rsidR="00121B68" w:rsidRDefault="00121B68" w:rsidP="00142130">
            <w:pPr>
              <w:jc w:val="center"/>
            </w:pPr>
          </w:p>
        </w:tc>
      </w:tr>
      <w:tr w:rsidR="00121B68" w14:paraId="0846CB62" w14:textId="77777777" w:rsidTr="00180A8D">
        <w:tc>
          <w:tcPr>
            <w:tcW w:w="567" w:type="dxa"/>
          </w:tcPr>
          <w:p w14:paraId="5AAD1C19" w14:textId="77777777" w:rsidR="00121B68" w:rsidRPr="00F11177" w:rsidRDefault="00121B68" w:rsidP="00DF3CC5">
            <w:r>
              <w:t>5</w:t>
            </w:r>
          </w:p>
        </w:tc>
        <w:tc>
          <w:tcPr>
            <w:tcW w:w="11631" w:type="dxa"/>
          </w:tcPr>
          <w:p w14:paraId="3E1BCDB0" w14:textId="5976D035" w:rsidR="00121B68" w:rsidRPr="00ED6A51" w:rsidRDefault="00180A8D" w:rsidP="008765C9">
            <w:r>
              <w:t>The procedure for rejecting and isolating substandard fillings and toppings</w:t>
            </w:r>
          </w:p>
        </w:tc>
        <w:tc>
          <w:tcPr>
            <w:tcW w:w="1794" w:type="dxa"/>
          </w:tcPr>
          <w:p w14:paraId="4BAEB446" w14:textId="77777777" w:rsidR="00121B68" w:rsidRDefault="00121B68" w:rsidP="00142130">
            <w:pPr>
              <w:jc w:val="center"/>
            </w:pPr>
          </w:p>
        </w:tc>
      </w:tr>
      <w:tr w:rsidR="00B538A9" w14:paraId="57DC42A9" w14:textId="77777777" w:rsidTr="00180A8D">
        <w:tc>
          <w:tcPr>
            <w:tcW w:w="567" w:type="dxa"/>
          </w:tcPr>
          <w:p w14:paraId="409998CC" w14:textId="3480072D" w:rsidR="00B538A9" w:rsidRDefault="00B538A9" w:rsidP="00DF3CC5">
            <w:r>
              <w:t>6</w:t>
            </w:r>
          </w:p>
        </w:tc>
        <w:tc>
          <w:tcPr>
            <w:tcW w:w="11631" w:type="dxa"/>
          </w:tcPr>
          <w:p w14:paraId="5F879590" w14:textId="2FDB3F66" w:rsidR="00B538A9" w:rsidRPr="00ED6A51" w:rsidRDefault="00180A8D" w:rsidP="008765C9">
            <w:r>
              <w:t>Types of personal protective clothing/equipment and working practices which are useful in combating potentially harmful effects of dust from ingredients and allergies from skin contact with ingredients, when mixing flour confectionery fillings and toppings</w:t>
            </w:r>
          </w:p>
        </w:tc>
        <w:tc>
          <w:tcPr>
            <w:tcW w:w="1794" w:type="dxa"/>
          </w:tcPr>
          <w:p w14:paraId="6F818BC7" w14:textId="77777777" w:rsidR="00B538A9" w:rsidRDefault="00B538A9" w:rsidP="00142130">
            <w:pPr>
              <w:jc w:val="center"/>
            </w:pPr>
          </w:p>
        </w:tc>
      </w:tr>
      <w:tr w:rsidR="00B538A9" w14:paraId="12EA5F69" w14:textId="77777777" w:rsidTr="00180A8D">
        <w:tc>
          <w:tcPr>
            <w:tcW w:w="567" w:type="dxa"/>
          </w:tcPr>
          <w:p w14:paraId="3A42AD99" w14:textId="1D8BBED9" w:rsidR="00B538A9" w:rsidRDefault="00B538A9" w:rsidP="00DF3CC5">
            <w:r>
              <w:t>7</w:t>
            </w:r>
          </w:p>
        </w:tc>
        <w:tc>
          <w:tcPr>
            <w:tcW w:w="11631" w:type="dxa"/>
          </w:tcPr>
          <w:p w14:paraId="2B0AA358" w14:textId="0FA2BBD4" w:rsidR="00B538A9" w:rsidRPr="00970759" w:rsidRDefault="00180A8D" w:rsidP="00B538A9">
            <w:pPr>
              <w:rPr>
                <w:bCs/>
                <w:lang w:val="en-GB"/>
              </w:rPr>
            </w:pPr>
            <w:r>
              <w:t>How to report on the quality and quantity of fillings and toppings and arrange for the production of supplies to meet production needs</w:t>
            </w:r>
          </w:p>
        </w:tc>
        <w:tc>
          <w:tcPr>
            <w:tcW w:w="1794" w:type="dxa"/>
          </w:tcPr>
          <w:p w14:paraId="52293BDD" w14:textId="77777777" w:rsidR="00B538A9" w:rsidRDefault="00B538A9" w:rsidP="00142130">
            <w:pPr>
              <w:jc w:val="center"/>
            </w:pPr>
          </w:p>
        </w:tc>
      </w:tr>
      <w:tr w:rsidR="00B538A9" w14:paraId="3EB47C4E" w14:textId="77777777" w:rsidTr="00180A8D">
        <w:tc>
          <w:tcPr>
            <w:tcW w:w="567" w:type="dxa"/>
          </w:tcPr>
          <w:p w14:paraId="2A79B8E5" w14:textId="2163561E" w:rsidR="00B538A9" w:rsidRDefault="00B538A9" w:rsidP="00DF3CC5">
            <w:r>
              <w:t>8</w:t>
            </w:r>
          </w:p>
        </w:tc>
        <w:tc>
          <w:tcPr>
            <w:tcW w:w="11631" w:type="dxa"/>
          </w:tcPr>
          <w:p w14:paraId="1AB6E224" w14:textId="04F6726C" w:rsidR="00B538A9" w:rsidRPr="00ED6A51" w:rsidRDefault="00180A8D" w:rsidP="008765C9">
            <w:r>
              <w:t>How to maintain filling condition and deal with time constraints, in readiness for processing</w:t>
            </w:r>
          </w:p>
        </w:tc>
        <w:tc>
          <w:tcPr>
            <w:tcW w:w="1794" w:type="dxa"/>
          </w:tcPr>
          <w:p w14:paraId="750E3FDA" w14:textId="77777777" w:rsidR="00B538A9" w:rsidRDefault="00B538A9" w:rsidP="00142130">
            <w:pPr>
              <w:jc w:val="center"/>
            </w:pPr>
          </w:p>
        </w:tc>
      </w:tr>
      <w:tr w:rsidR="00B538A9" w14:paraId="6DF214EB" w14:textId="77777777" w:rsidTr="00180A8D">
        <w:tc>
          <w:tcPr>
            <w:tcW w:w="567" w:type="dxa"/>
          </w:tcPr>
          <w:p w14:paraId="07B29677" w14:textId="2C57DEF6" w:rsidR="00B538A9" w:rsidRDefault="00B538A9" w:rsidP="00DF3CC5">
            <w:r>
              <w:t>9</w:t>
            </w:r>
          </w:p>
        </w:tc>
        <w:tc>
          <w:tcPr>
            <w:tcW w:w="11631" w:type="dxa"/>
          </w:tcPr>
          <w:p w14:paraId="6942FF36" w14:textId="23DBB3CB" w:rsidR="00B538A9" w:rsidRPr="00ED6A51" w:rsidRDefault="00180A8D" w:rsidP="008765C9">
            <w:r w:rsidRPr="00180A8D">
              <w:t>Preparation techniques for meat, vegetables, cheese, herbs and spices</w:t>
            </w:r>
          </w:p>
        </w:tc>
        <w:tc>
          <w:tcPr>
            <w:tcW w:w="1794" w:type="dxa"/>
          </w:tcPr>
          <w:p w14:paraId="4A45AC5C" w14:textId="77777777" w:rsidR="00B538A9" w:rsidRDefault="00B538A9" w:rsidP="00142130">
            <w:pPr>
              <w:jc w:val="center"/>
            </w:pPr>
          </w:p>
        </w:tc>
      </w:tr>
      <w:tr w:rsidR="00B538A9" w14:paraId="1EBA22B6" w14:textId="77777777" w:rsidTr="00180A8D">
        <w:tc>
          <w:tcPr>
            <w:tcW w:w="567" w:type="dxa"/>
          </w:tcPr>
          <w:p w14:paraId="1602D522" w14:textId="386FC667" w:rsidR="00B538A9" w:rsidRDefault="00B538A9" w:rsidP="00DF3CC5">
            <w:r>
              <w:t>10</w:t>
            </w:r>
          </w:p>
        </w:tc>
        <w:tc>
          <w:tcPr>
            <w:tcW w:w="11631" w:type="dxa"/>
          </w:tcPr>
          <w:p w14:paraId="05B73838" w14:textId="47F4AAE5" w:rsidR="00B538A9" w:rsidRPr="00B538A9" w:rsidRDefault="00180A8D" w:rsidP="008765C9">
            <w:pPr>
              <w:rPr>
                <w:bCs/>
                <w:lang w:val="en-GB"/>
              </w:rPr>
            </w:pPr>
            <w:r w:rsidRPr="00180A8D">
              <w:rPr>
                <w:bCs/>
                <w:lang w:val="en-GB"/>
              </w:rPr>
              <w:t>Cooking techniques for meat, vegetables, herbs and spices</w:t>
            </w:r>
          </w:p>
        </w:tc>
        <w:tc>
          <w:tcPr>
            <w:tcW w:w="1794" w:type="dxa"/>
          </w:tcPr>
          <w:p w14:paraId="60F47F07" w14:textId="77777777" w:rsidR="00B538A9" w:rsidRDefault="00B538A9" w:rsidP="00142130">
            <w:pPr>
              <w:jc w:val="center"/>
            </w:pPr>
          </w:p>
        </w:tc>
      </w:tr>
      <w:tr w:rsidR="00B538A9" w14:paraId="3410EA58" w14:textId="77777777" w:rsidTr="00180A8D">
        <w:tc>
          <w:tcPr>
            <w:tcW w:w="567" w:type="dxa"/>
          </w:tcPr>
          <w:p w14:paraId="5D98C06D" w14:textId="3623B0A6" w:rsidR="00B538A9" w:rsidRDefault="00B538A9" w:rsidP="00DF3CC5">
            <w:r>
              <w:t>11</w:t>
            </w:r>
          </w:p>
        </w:tc>
        <w:tc>
          <w:tcPr>
            <w:tcW w:w="11631" w:type="dxa"/>
          </w:tcPr>
          <w:p w14:paraId="481AF32F" w14:textId="749541E6" w:rsidR="00B538A9" w:rsidRDefault="00180A8D" w:rsidP="008765C9">
            <w:pPr>
              <w:rPr>
                <w:bCs/>
              </w:rPr>
            </w:pPr>
            <w:r>
              <w:t>The importance of not over mixing or blending savoury fillings</w:t>
            </w:r>
          </w:p>
        </w:tc>
        <w:tc>
          <w:tcPr>
            <w:tcW w:w="1794" w:type="dxa"/>
          </w:tcPr>
          <w:p w14:paraId="4CF026E5" w14:textId="77777777" w:rsidR="00B538A9" w:rsidRDefault="00B538A9" w:rsidP="00142130">
            <w:pPr>
              <w:jc w:val="center"/>
            </w:pPr>
          </w:p>
        </w:tc>
      </w:tr>
    </w:tbl>
    <w:p w14:paraId="142630C5" w14:textId="77777777" w:rsidR="00FC50B2" w:rsidRDefault="00FC50B2" w:rsidP="00AB2D75">
      <w:pPr>
        <w:tabs>
          <w:tab w:val="left" w:pos="3969"/>
        </w:tabs>
        <w:rPr>
          <w:lang w:val="en-GB"/>
        </w:rPr>
      </w:pPr>
    </w:p>
    <w:p w14:paraId="1829C345" w14:textId="22D02369" w:rsidR="00EA48C8" w:rsidRPr="00E12B5F" w:rsidRDefault="00AB2D75" w:rsidP="00B538A9">
      <w:pPr>
        <w:pStyle w:val="Unittitle"/>
        <w:ind w:left="0" w:firstLine="0"/>
      </w:pPr>
      <w:r w:rsidRPr="00B538A9">
        <w:rPr>
          <w:b w:val="0"/>
          <w:bCs/>
          <w:sz w:val="22"/>
          <w:szCs w:val="22"/>
        </w:rPr>
        <w:br w:type="page"/>
      </w:r>
      <w:r w:rsidR="001166C8" w:rsidRPr="001166C8">
        <w:lastRenderedPageBreak/>
        <w:t>Unit IMPPO223 (J5MY 04) Prepare Ingredients and Store Fillings and Toppings in Food Operations</w:t>
      </w:r>
    </w:p>
    <w:p w14:paraId="1534EF68" w14:textId="77777777" w:rsidR="007C6C2F" w:rsidRPr="00AB2D75" w:rsidRDefault="007C6C2F" w:rsidP="00EA48C8"/>
    <w:p w14:paraId="2AD12B3F" w14:textId="77777777" w:rsidR="006325C8" w:rsidRPr="00F3442C" w:rsidRDefault="00AB19F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14:paraId="3574C7C9" w14:textId="77777777"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351"/>
      </w:tblGrid>
      <w:tr w:rsidR="00C84D32" w:rsidRPr="00AB2D75" w14:paraId="3E533061" w14:textId="77777777" w:rsidTr="001166C8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C2130D3" w14:textId="77777777"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05B0172" w14:textId="77777777"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14:paraId="564A36EA" w14:textId="77777777" w:rsidTr="001166C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73DB66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B497F8" w14:textId="77777777" w:rsidR="00C84D32" w:rsidRDefault="00C84D32">
            <w:pPr>
              <w:rPr>
                <w:lang w:val="en-GB"/>
              </w:rPr>
            </w:pPr>
          </w:p>
          <w:p w14:paraId="3E36DC9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2C8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AD92745" w14:textId="77777777" w:rsidTr="001166C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2997FB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B86461" w14:textId="77777777" w:rsidR="00C84D32" w:rsidRDefault="00C84D32">
            <w:pPr>
              <w:rPr>
                <w:lang w:val="en-GB"/>
              </w:rPr>
            </w:pPr>
          </w:p>
          <w:p w14:paraId="32EFC22B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8B8E0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1F3E16F9" w14:textId="77777777" w:rsidTr="001166C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C436E4" w14:textId="77777777"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7AA4D7" w14:textId="77777777" w:rsidR="00C84D32" w:rsidRDefault="00C84D32">
            <w:pPr>
              <w:rPr>
                <w:lang w:val="en-GB"/>
              </w:rPr>
            </w:pPr>
          </w:p>
          <w:p w14:paraId="7512A80A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82F6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3730E7EB" w14:textId="77777777" w:rsidTr="001166C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040EBF" w14:textId="77777777"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B68962" w14:textId="77777777" w:rsidR="00C84D32" w:rsidRDefault="00C84D32">
            <w:pPr>
              <w:rPr>
                <w:lang w:val="en-GB"/>
              </w:rPr>
            </w:pPr>
          </w:p>
          <w:p w14:paraId="1FC13FD5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8FF1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408FC3AC" w14:textId="77777777" w:rsidTr="001166C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3DF444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D0C2FF" w14:textId="77777777" w:rsidR="00C84D32" w:rsidRDefault="00C84D32">
            <w:pPr>
              <w:rPr>
                <w:lang w:val="en-GB"/>
              </w:rPr>
            </w:pPr>
          </w:p>
          <w:p w14:paraId="14D598DD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62329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14:paraId="07F1F7A8" w14:textId="77777777" w:rsidTr="001166C8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5266E9" w14:textId="77777777"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42F927" w14:textId="77777777" w:rsidR="00C84D32" w:rsidRDefault="00C84D32">
            <w:pPr>
              <w:rPr>
                <w:lang w:val="en-GB"/>
              </w:rPr>
            </w:pPr>
          </w:p>
          <w:p w14:paraId="5E5CEDFC" w14:textId="77777777"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2CBD2" w14:textId="77777777"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14:paraId="68B69CA1" w14:textId="77777777"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92"/>
      </w:tblGrid>
      <w:tr w:rsidR="00AD2D41" w:rsidRPr="00AD2D41" w14:paraId="6421D44D" w14:textId="77777777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14:paraId="40A3B9F5" w14:textId="77777777"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14:paraId="5AA7305D" w14:textId="77777777" w:rsidTr="00A532E7">
        <w:trPr>
          <w:trHeight w:val="1969"/>
        </w:trPr>
        <w:tc>
          <w:tcPr>
            <w:tcW w:w="14218" w:type="dxa"/>
          </w:tcPr>
          <w:p w14:paraId="00DA882F" w14:textId="77777777" w:rsidR="00AD2D41" w:rsidRDefault="00AD2D41" w:rsidP="0003090B"/>
        </w:tc>
      </w:tr>
    </w:tbl>
    <w:p w14:paraId="5AF74FF4" w14:textId="77777777"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33E07" w14:textId="77777777" w:rsidR="0064705B" w:rsidRDefault="0064705B" w:rsidP="007D6B87">
      <w:r>
        <w:separator/>
      </w:r>
    </w:p>
  </w:endnote>
  <w:endnote w:type="continuationSeparator" w:id="0">
    <w:p w14:paraId="0F8F8348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E245" w14:textId="78BB35C6" w:rsidR="008E7792" w:rsidRPr="00EC3E42" w:rsidRDefault="003249B4" w:rsidP="007F19F4">
    <w:pPr>
      <w:pStyle w:val="Footer"/>
      <w:pBdr>
        <w:top w:val="single" w:sz="4" w:space="1" w:color="auto"/>
      </w:pBdr>
    </w:pPr>
    <w:r w:rsidRPr="003249B4">
      <w:t>Unit IMPPO223 (</w:t>
    </w:r>
    <w:r w:rsidR="001166C8">
      <w:t>J5MY 04</w:t>
    </w:r>
    <w:r w:rsidRPr="003249B4">
      <w:t>)</w:t>
    </w:r>
    <w:r>
      <w:t xml:space="preserve"> </w:t>
    </w:r>
    <w:r w:rsidRPr="003249B4">
      <w:t>Prepare Ingredients and Store Fillings and Toppings in Food Operations</w:t>
    </w:r>
    <w:r w:rsidR="008E7792"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6524D2">
      <w:rPr>
        <w:noProof/>
      </w:rPr>
      <w:t>7</w:t>
    </w:r>
    <w:r w:rsidR="00EC3E42" w:rsidRPr="00EC3E42">
      <w:fldChar w:fldCharType="end"/>
    </w:r>
  </w:p>
  <w:p w14:paraId="2FE051E0" w14:textId="199C0C35" w:rsidR="008E7792" w:rsidRPr="007F19F4" w:rsidRDefault="008E7792" w:rsidP="007F19F4">
    <w:pPr>
      <w:pStyle w:val="Footer"/>
    </w:pPr>
    <w:r w:rsidRPr="007F19F4">
      <w:t>© SQA 20</w:t>
    </w:r>
    <w:r w:rsidR="005029DE"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1016B" w14:textId="77777777" w:rsidR="0064705B" w:rsidRDefault="0064705B" w:rsidP="007D6B87">
      <w:r>
        <w:separator/>
      </w:r>
    </w:p>
  </w:footnote>
  <w:footnote w:type="continuationSeparator" w:id="0">
    <w:p w14:paraId="2A7867DB" w14:textId="77777777"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D7D7E85"/>
    <w:multiLevelType w:val="hybridMultilevel"/>
    <w:tmpl w:val="714A90F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01C692B"/>
    <w:multiLevelType w:val="hybridMultilevel"/>
    <w:tmpl w:val="CFAEF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5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9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9"/>
  </w:num>
  <w:num w:numId="3">
    <w:abstractNumId w:val="29"/>
  </w:num>
  <w:num w:numId="4">
    <w:abstractNumId w:val="17"/>
  </w:num>
  <w:num w:numId="5">
    <w:abstractNumId w:val="19"/>
  </w:num>
  <w:num w:numId="6">
    <w:abstractNumId w:val="29"/>
    <w:lvlOverride w:ilvl="0">
      <w:startOverride w:val="1"/>
    </w:lvlOverride>
  </w:num>
  <w:num w:numId="7">
    <w:abstractNumId w:val="29"/>
  </w:num>
  <w:num w:numId="8">
    <w:abstractNumId w:val="6"/>
  </w:num>
  <w:num w:numId="9">
    <w:abstractNumId w:val="29"/>
  </w:num>
  <w:num w:numId="10">
    <w:abstractNumId w:val="27"/>
  </w:num>
  <w:num w:numId="11">
    <w:abstractNumId w:val="15"/>
  </w:num>
  <w:num w:numId="12">
    <w:abstractNumId w:val="22"/>
  </w:num>
  <w:num w:numId="13">
    <w:abstractNumId w:val="9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10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6"/>
  </w:num>
  <w:num w:numId="26">
    <w:abstractNumId w:val="28"/>
  </w:num>
  <w:num w:numId="27">
    <w:abstractNumId w:val="1"/>
  </w:num>
  <w:num w:numId="28">
    <w:abstractNumId w:val="24"/>
  </w:num>
  <w:num w:numId="29">
    <w:abstractNumId w:val="5"/>
  </w:num>
  <w:num w:numId="30">
    <w:abstractNumId w:val="25"/>
  </w:num>
  <w:num w:numId="31">
    <w:abstractNumId w:val="11"/>
  </w:num>
  <w:num w:numId="32">
    <w:abstractNumId w:val="7"/>
  </w:num>
  <w:num w:numId="33">
    <w:abstractNumId w:val="8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808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166C8"/>
    <w:rsid w:val="0012010E"/>
    <w:rsid w:val="00121B68"/>
    <w:rsid w:val="00127C00"/>
    <w:rsid w:val="00142130"/>
    <w:rsid w:val="00144C8F"/>
    <w:rsid w:val="00145D29"/>
    <w:rsid w:val="0017274B"/>
    <w:rsid w:val="00180A8D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6C11"/>
    <w:rsid w:val="00297A87"/>
    <w:rsid w:val="002D7CD8"/>
    <w:rsid w:val="002E0C3A"/>
    <w:rsid w:val="002F75FB"/>
    <w:rsid w:val="00302770"/>
    <w:rsid w:val="003249B4"/>
    <w:rsid w:val="003257BF"/>
    <w:rsid w:val="0033269B"/>
    <w:rsid w:val="00337168"/>
    <w:rsid w:val="00353085"/>
    <w:rsid w:val="003704F6"/>
    <w:rsid w:val="003A7160"/>
    <w:rsid w:val="00404E4A"/>
    <w:rsid w:val="00421906"/>
    <w:rsid w:val="00455B8C"/>
    <w:rsid w:val="00461DA8"/>
    <w:rsid w:val="0046782E"/>
    <w:rsid w:val="00475E51"/>
    <w:rsid w:val="004805E2"/>
    <w:rsid w:val="00484257"/>
    <w:rsid w:val="004D1FDE"/>
    <w:rsid w:val="004E1A60"/>
    <w:rsid w:val="004E265F"/>
    <w:rsid w:val="004E5AA1"/>
    <w:rsid w:val="004F233B"/>
    <w:rsid w:val="004F4092"/>
    <w:rsid w:val="005029DE"/>
    <w:rsid w:val="0052055B"/>
    <w:rsid w:val="00535D18"/>
    <w:rsid w:val="0053694E"/>
    <w:rsid w:val="005545E0"/>
    <w:rsid w:val="00570707"/>
    <w:rsid w:val="0059192E"/>
    <w:rsid w:val="005924F9"/>
    <w:rsid w:val="005A03B5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4D2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A4C77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45E3A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70759"/>
    <w:rsid w:val="00980FEB"/>
    <w:rsid w:val="009D1A7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19FD"/>
    <w:rsid w:val="00AB2D75"/>
    <w:rsid w:val="00AC70FC"/>
    <w:rsid w:val="00AD2D41"/>
    <w:rsid w:val="00AF0146"/>
    <w:rsid w:val="00AF0664"/>
    <w:rsid w:val="00B06455"/>
    <w:rsid w:val="00B3602D"/>
    <w:rsid w:val="00B538A9"/>
    <w:rsid w:val="00B54760"/>
    <w:rsid w:val="00B65653"/>
    <w:rsid w:val="00B65A83"/>
    <w:rsid w:val="00B663C3"/>
    <w:rsid w:val="00B7778E"/>
    <w:rsid w:val="00B8564E"/>
    <w:rsid w:val="00B90C67"/>
    <w:rsid w:val="00BA3C6F"/>
    <w:rsid w:val="00BD2E2C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2677A"/>
    <w:rsid w:val="00C45EDC"/>
    <w:rsid w:val="00C6719C"/>
    <w:rsid w:val="00C728C8"/>
    <w:rsid w:val="00C84D32"/>
    <w:rsid w:val="00D744DF"/>
    <w:rsid w:val="00DC1834"/>
    <w:rsid w:val="00DD1E86"/>
    <w:rsid w:val="00DE3F4F"/>
    <w:rsid w:val="00DF3CC5"/>
    <w:rsid w:val="00E12B5F"/>
    <w:rsid w:val="00E142B5"/>
    <w:rsid w:val="00E36C4A"/>
    <w:rsid w:val="00E61770"/>
    <w:rsid w:val="00E770B3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1405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7"/>
    <o:shapelayout v:ext="edit">
      <o:idmap v:ext="edit" data="1"/>
    </o:shapelayout>
  </w:shapeDefaults>
  <w:decimalSymbol w:val="."/>
  <w:listSeparator w:val=","/>
  <w14:docId w14:val="6E030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6C8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B538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FCC7-2155-4449-A2B8-051FABDC6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2021-08-21T09:41:00Z</dcterms:created>
  <dcterms:modified xsi:type="dcterms:W3CDTF">2021-09-10T16:08:00Z</dcterms:modified>
</cp:coreProperties>
</file>